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ED" w:rsidRPr="00CD234E" w:rsidRDefault="00CD234E" w:rsidP="006932A5">
      <w:pPr>
        <w:jc w:val="both"/>
        <w:rPr>
          <w:b/>
          <w:color w:val="943634" w:themeColor="accent2" w:themeShade="BF"/>
          <w:sz w:val="40"/>
          <w:szCs w:val="40"/>
        </w:rPr>
      </w:pPr>
      <w:r>
        <w:rPr>
          <w:b/>
          <w:noProof/>
          <w:color w:val="C0504D" w:themeColor="accent2"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709930</wp:posOffset>
                </wp:positionV>
                <wp:extent cx="5619750" cy="9525"/>
                <wp:effectExtent l="0" t="0" r="19050" b="2857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55.9pt" to="442.9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myntQEAAMIDAAAOAAAAZHJzL2Uyb0RvYy54bWysU9uO0zAQfUfiHyy/0zSRurBR033oCl4Q&#10;VFw+wOuMG0u+aWya9O8ZO2kWARIC8WLH9jkzc85M9g+TNewCGLV3Ha83W87ASd9rd+741y9vX73h&#10;LCbhemG8g45fIfKHw8sX+zG00PjBmx6QURAX2zF0fEgptFUV5QBWxI0P4OhRebQi0RHPVY9ipOjW&#10;VM12e1eNHvuAXkKMdPs4P/JDia8UyPRRqQiJmY5TbamsWNanvFaHvWjPKMKg5VKG+IcqrNCOkq6h&#10;HkUS7BvqX0JZLdFHr9JGelt5pbSEooHU1Nuf1HweRICihcyJYbUp/r+w8sPlhEz3HW84c8JSixp2&#10;pFbJ5JFh3rJHY4gtQY/uhMsphhNmwZNCm3eSwqbi63X1FabEJF3u7ur71zuyX9Lb/a7Z5ZDVMzdg&#10;TO/AW5Y/Om60y6pFKy7vY5qhNwjxci1z9vKVrgYy2LhPoEgJ5asLu8wQHA2yi6DuCynBpXpJXdCZ&#10;prQxK3H7Z+KCz1Qo8/U35JVRMnuXVrLVzuPvsqfpVrKa8TcHZt3ZgiffX0tfijU0KMXcZajzJP54&#10;LvTnX+/wHQAA//8DAFBLAwQUAAYACAAAACEAgZ5N/N4AAAAIAQAADwAAAGRycy9kb3ducmV2Lnht&#10;bEyPwU7DMBBE70j8g7VIXFDrhBIUQpwKkKoeACGafoAbL0lEvI5iJ035erYnOO7MaPZNvp5tJyYc&#10;fOtIQbyMQCBVzrRUK9iXm0UKwgdNRneOUMEJPayLy4tcZ8Yd6ROnXagFl5DPtIImhD6T0lcNWu2X&#10;rkdi78sNVgc+h1qaQR+53HbyNorupdUt8YdG9/jSYPW9G62C7eYZX5PTWN+ZZFveTOXb+89HqtT1&#10;1fz0CCLgHP7CcMZndCiY6eBGMl50Ch44x2oc8wC20zRh5XBWViuQRS7/Dyh+AQAA//8DAFBLAQIt&#10;ABQABgAIAAAAIQC2gziS/gAAAOEBAAATAAAAAAAAAAAAAAAAAAAAAABbQ29udGVudF9UeXBlc10u&#10;eG1sUEsBAi0AFAAGAAgAAAAhADj9If/WAAAAlAEAAAsAAAAAAAAAAAAAAAAALwEAAF9yZWxzLy5y&#10;ZWxzUEsBAi0AFAAGAAgAAAAhAED2bKe1AQAAwgMAAA4AAAAAAAAAAAAAAAAALgIAAGRycy9lMm9E&#10;b2MueG1sUEsBAi0AFAAGAAgAAAAhAIGeTfzeAAAACAEAAA8AAAAAAAAAAAAAAAAADwQAAGRycy9k&#10;b3ducmV2LnhtbFBLBQYAAAAABAAEAPMAAAAaBQAAAAA=&#10;" strokecolor="#4579b8 [3044]"/>
            </w:pict>
          </mc:Fallback>
        </mc:AlternateContent>
      </w:r>
      <w:r w:rsidR="00FC55ED" w:rsidRPr="00CD234E">
        <w:rPr>
          <w:b/>
          <w:color w:val="943634" w:themeColor="accent2" w:themeShade="BF"/>
          <w:sz w:val="40"/>
          <w:szCs w:val="40"/>
        </w:rPr>
        <w:t>NECESIDAD DE MO</w:t>
      </w:r>
      <w:r w:rsidR="00DC73C8" w:rsidRPr="00CD234E">
        <w:rPr>
          <w:b/>
          <w:color w:val="943634" w:themeColor="accent2" w:themeShade="BF"/>
          <w:sz w:val="40"/>
          <w:szCs w:val="40"/>
        </w:rPr>
        <w:t>TIVAR PARA PROMOCIONAR LA SALUD</w:t>
      </w:r>
    </w:p>
    <w:p w:rsidR="00DC73C8" w:rsidRPr="00DC73C8" w:rsidRDefault="00DC73C8" w:rsidP="006932A5">
      <w:pPr>
        <w:jc w:val="both"/>
        <w:rPr>
          <w:sz w:val="24"/>
          <w:szCs w:val="24"/>
        </w:rPr>
      </w:pPr>
      <w:r w:rsidRPr="00DC73C8">
        <w:rPr>
          <w:sz w:val="24"/>
          <w:szCs w:val="24"/>
        </w:rPr>
        <w:t>AUTORA</w:t>
      </w:r>
    </w:p>
    <w:p w:rsidR="005C128D" w:rsidRDefault="005C128D" w:rsidP="00693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 Ángeles Ballesteros </w:t>
      </w:r>
      <w:proofErr w:type="spellStart"/>
      <w:r>
        <w:rPr>
          <w:sz w:val="24"/>
          <w:szCs w:val="24"/>
        </w:rPr>
        <w:t>Retamosa</w:t>
      </w:r>
      <w:proofErr w:type="spellEnd"/>
      <w:r w:rsidR="00F05674">
        <w:rPr>
          <w:rStyle w:val="Refdenotaalpie"/>
          <w:sz w:val="24"/>
          <w:szCs w:val="24"/>
        </w:rPr>
        <w:footnoteReference w:id="1"/>
      </w:r>
    </w:p>
    <w:p w:rsidR="00DC73C8" w:rsidRDefault="00F05674" w:rsidP="006932A5">
      <w:pPr>
        <w:jc w:val="both"/>
        <w:rPr>
          <w:sz w:val="24"/>
          <w:szCs w:val="24"/>
        </w:rPr>
      </w:pPr>
      <w:r>
        <w:rPr>
          <w:rStyle w:val="Refdenotaalpie"/>
          <w:sz w:val="24"/>
          <w:szCs w:val="24"/>
        </w:rPr>
        <w:t>1</w:t>
      </w:r>
      <w:r w:rsidR="00DC73C8">
        <w:rPr>
          <w:sz w:val="24"/>
          <w:szCs w:val="24"/>
        </w:rPr>
        <w:t xml:space="preserve">DUE, Masters Género, Identidad y Ciudadanía, UGC </w:t>
      </w:r>
      <w:proofErr w:type="spellStart"/>
      <w:r w:rsidR="00DC73C8">
        <w:rPr>
          <w:sz w:val="24"/>
          <w:szCs w:val="24"/>
        </w:rPr>
        <w:t>Gibraleón</w:t>
      </w:r>
      <w:proofErr w:type="spellEnd"/>
    </w:p>
    <w:p w:rsidR="005C128D" w:rsidRPr="006932A5" w:rsidRDefault="00CD234E" w:rsidP="006932A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561975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8.95pt" to="4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UjtAEAAL8DAAAOAAAAZHJzL2Uyb0RvYy54bWysU01v2zAMvQ/ofxB0b2y3aLcZcXpIsV2K&#10;Lti6H6DKVCxAX6C02Pn3pZTEHbYCRYteJFHiI/keqeXNZA3bAUbtXcebRc0ZOOl77bYd//3w7fwL&#10;ZzEJ1wvjHXR8D5HfrM4+LcfQwoUfvOkBGQVxsR1Dx4eUQltVUQ5gRVz4AI4elUcrEpm4rXoUI0W3&#10;prqo6+tq9NgH9BJipNvbwyNflfhKgUw/lIqQmOk41ZbKimV9zGu1Wop2iyIMWh7LEO+owgrtKOkc&#10;6lYkwf6g/i+U1RJ99CotpLeVV0pLKByITVP/w+bXIAIULiRODLNM8ePCyvvdBpnuO37JmROWWnTJ&#10;1tQqmTwyzFvWaAyxJde12+DRimGDmfCk0OadqLCp6LqfdYUpMUmXV9fN189XJL88vVXPwIAxfQdv&#10;WT503GiXKYtW7O5iomTkenIhIxdySF1OaW8gOxv3ExTRoGRNQZcBgrVBthPUeiEluNRkKhSveGeY&#10;0sbMwPp14NE/Q6EM11vAM6Jk9i7NYKudx5eyp+lUsjr4nxQ48M4SPPp+X5pSpKEpKQyPE53H8G+7&#10;wJ//3eoJAAD//wMAUEsDBBQABgAIAAAAIQCF5fNp3AAAAAYBAAAPAAAAZHJzL2Rvd25yZXYueG1s&#10;TI7BTsMwEETvSP0Ha5G4oNYBEQghTgVIVQ+AEE0/wI2XJGq8jmInTfn6bsUBTrs7M5p92XKyrRix&#10;940jBTeLCARS6UxDlYJtsZonIHzQZHTrCBUc0cMyn11kOjXuQF84bkIluIR8qhXUIXSplL6s0Wq/&#10;cB0Se9+utzrw2VfS9PrA5baVt1F0L61uiD/UusPXGsv9ZrAK1qsXfIuPQ3Vn4nVxPRbvHz+fiVJX&#10;l9PzE4iAU/gLwxmf0SFnpp0byHjRKnjkHKsPPNlNkpiX3a8g80z+x89PAAAA//8DAFBLAQItABQA&#10;BgAIAAAAIQC2gziS/gAAAOEBAAATAAAAAAAAAAAAAAAAAAAAAABbQ29udGVudF9UeXBlc10ueG1s&#10;UEsBAi0AFAAGAAgAAAAhADj9If/WAAAAlAEAAAsAAAAAAAAAAAAAAAAALwEAAF9yZWxzLy5yZWxz&#10;UEsBAi0AFAAGAAgAAAAhAMFd1SO0AQAAvwMAAA4AAAAAAAAAAAAAAAAALgIAAGRycy9lMm9Eb2Mu&#10;eG1sUEsBAi0AFAAGAAgAAAAhAIXl82ncAAAABgEAAA8AAAAAAAAAAAAAAAAADgQAAGRycy9kb3du&#10;cmV2LnhtbFBLBQYAAAAABAAEAPMAAAAXBQAAAAA=&#10;" strokecolor="#4579b8 [3044]"/>
            </w:pict>
          </mc:Fallback>
        </mc:AlternateContent>
      </w:r>
    </w:p>
    <w:p w:rsidR="00CD234E" w:rsidRDefault="00CD234E" w:rsidP="006932A5">
      <w:pPr>
        <w:jc w:val="both"/>
        <w:rPr>
          <w:sz w:val="24"/>
          <w:szCs w:val="24"/>
        </w:rPr>
      </w:pPr>
    </w:p>
    <w:p w:rsidR="00FC55ED" w:rsidRPr="006932A5" w:rsidRDefault="00FC55ED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Colomer y Álvarez-</w:t>
      </w:r>
      <w:proofErr w:type="spellStart"/>
      <w:r w:rsidRPr="006932A5">
        <w:rPr>
          <w:sz w:val="24"/>
          <w:szCs w:val="24"/>
        </w:rPr>
        <w:t>Dardet</w:t>
      </w:r>
      <w:proofErr w:type="spellEnd"/>
      <w:r w:rsidR="00CD234E">
        <w:rPr>
          <w:sz w:val="24"/>
          <w:szCs w:val="24"/>
        </w:rPr>
        <w:t xml:space="preserve"> </w:t>
      </w:r>
      <w:r w:rsidRPr="006932A5">
        <w:rPr>
          <w:sz w:val="24"/>
          <w:szCs w:val="24"/>
        </w:rPr>
        <w:t>(2001), consideran  de vital importancia tener en cuenta los principios para realizar la PS y describen cuáles deben ser sus características:</w:t>
      </w:r>
      <w:r w:rsidR="00DC73C8">
        <w:rPr>
          <w:sz w:val="24"/>
          <w:szCs w:val="24"/>
        </w:rPr>
        <w:t xml:space="preserve"> </w:t>
      </w:r>
      <w:r w:rsidRPr="006932A5">
        <w:rPr>
          <w:sz w:val="24"/>
          <w:szCs w:val="24"/>
        </w:rPr>
        <w:t>entre los primeros</w:t>
      </w:r>
      <w:r w:rsidR="00DC73C8">
        <w:rPr>
          <w:sz w:val="24"/>
          <w:szCs w:val="24"/>
        </w:rPr>
        <w:t>,</w:t>
      </w:r>
      <w:r w:rsidR="00CD234E">
        <w:rPr>
          <w:sz w:val="24"/>
          <w:szCs w:val="24"/>
        </w:rPr>
        <w:t xml:space="preserve"> des</w:t>
      </w:r>
      <w:r w:rsidRPr="006932A5">
        <w:rPr>
          <w:sz w:val="24"/>
          <w:szCs w:val="24"/>
        </w:rPr>
        <w:t>tacan la importancia de implicar a toda la  población y hacerlo en el contexto de su vida cotidiana, en lugar de centrarse en grupos de riesgo con enfermedades concretas.</w:t>
      </w:r>
      <w:r w:rsidR="00DC73C8">
        <w:rPr>
          <w:sz w:val="24"/>
          <w:szCs w:val="24"/>
        </w:rPr>
        <w:t xml:space="preserve"> </w:t>
      </w:r>
      <w:r w:rsidRPr="006932A5">
        <w:rPr>
          <w:sz w:val="24"/>
          <w:szCs w:val="24"/>
        </w:rPr>
        <w:t>El este punto los/as profesionales sanitarias/os desempeñan un papel inestimable, especialmente en AP.</w:t>
      </w:r>
    </w:p>
    <w:p w:rsidR="00FC55ED" w:rsidRPr="006932A5" w:rsidRDefault="00FC55ED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 xml:space="preserve">La </w:t>
      </w:r>
      <w:r w:rsidRPr="00CD234E">
        <w:rPr>
          <w:b/>
          <w:sz w:val="24"/>
          <w:szCs w:val="24"/>
        </w:rPr>
        <w:t>motivación</w:t>
      </w:r>
      <w:r w:rsidRPr="006932A5">
        <w:rPr>
          <w:sz w:val="24"/>
          <w:szCs w:val="24"/>
        </w:rPr>
        <w:t xml:space="preserve"> juega aquí un papel fundamental y debe ser considerada como el </w:t>
      </w:r>
      <w:r w:rsidRPr="00CD234E">
        <w:rPr>
          <w:b/>
          <w:sz w:val="24"/>
          <w:szCs w:val="24"/>
        </w:rPr>
        <w:t>punto de partida</w:t>
      </w:r>
      <w:r w:rsidRPr="006932A5">
        <w:rPr>
          <w:sz w:val="24"/>
          <w:szCs w:val="24"/>
        </w:rPr>
        <w:t xml:space="preserve"> de cualquier proyecto o trabajo relacionado con la PS.</w:t>
      </w:r>
    </w:p>
    <w:p w:rsidR="00DC73C8" w:rsidRDefault="00DC73C8" w:rsidP="006932A5">
      <w:pPr>
        <w:jc w:val="both"/>
        <w:rPr>
          <w:sz w:val="24"/>
          <w:szCs w:val="24"/>
        </w:rPr>
      </w:pPr>
    </w:p>
    <w:p w:rsidR="00FC55ED" w:rsidRPr="006932A5" w:rsidRDefault="00FC55ED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 xml:space="preserve">La motivación es un proceso </w:t>
      </w:r>
      <w:proofErr w:type="spellStart"/>
      <w:r w:rsidRPr="006932A5">
        <w:rPr>
          <w:sz w:val="24"/>
          <w:szCs w:val="24"/>
        </w:rPr>
        <w:t>psicólogico</w:t>
      </w:r>
      <w:proofErr w:type="spellEnd"/>
      <w:r w:rsidRPr="006932A5">
        <w:rPr>
          <w:sz w:val="24"/>
          <w:szCs w:val="24"/>
        </w:rPr>
        <w:t xml:space="preserve"> importantísimo, es un flujo perman</w:t>
      </w:r>
      <w:r w:rsidR="00DC73C8">
        <w:rPr>
          <w:sz w:val="24"/>
          <w:szCs w:val="24"/>
        </w:rPr>
        <w:t>e</w:t>
      </w:r>
      <w:r w:rsidRPr="006932A5">
        <w:rPr>
          <w:sz w:val="24"/>
          <w:szCs w:val="24"/>
        </w:rPr>
        <w:t>nte de la conducta, un proceso dinámico e interno que hace referencia al deseo de cubrir una necesidad.</w:t>
      </w:r>
    </w:p>
    <w:p w:rsidR="00FC55ED" w:rsidRPr="006932A5" w:rsidRDefault="00FC55ED" w:rsidP="006932A5">
      <w:pPr>
        <w:jc w:val="both"/>
        <w:rPr>
          <w:sz w:val="24"/>
          <w:szCs w:val="24"/>
        </w:rPr>
      </w:pPr>
      <w:r w:rsidRPr="00DC73C8">
        <w:rPr>
          <w:b/>
          <w:sz w:val="24"/>
          <w:szCs w:val="24"/>
        </w:rPr>
        <w:t>"Quien posea la clave de la motivación poseerá la clave del comportamiento humano" (Marina 2011).</w:t>
      </w:r>
      <w:r w:rsidR="00DC73C8">
        <w:rPr>
          <w:sz w:val="24"/>
          <w:szCs w:val="24"/>
        </w:rPr>
        <w:t xml:space="preserve"> Cuando hablo de motivación quiero dejar claro que</w:t>
      </w:r>
      <w:r w:rsidRPr="006932A5">
        <w:rPr>
          <w:sz w:val="24"/>
          <w:szCs w:val="24"/>
        </w:rPr>
        <w:t xml:space="preserve"> es básica tanto en los profesionales que p</w:t>
      </w:r>
      <w:r w:rsidR="00DC73C8">
        <w:rPr>
          <w:sz w:val="24"/>
          <w:szCs w:val="24"/>
        </w:rPr>
        <w:t>retendemos promocionar la salud</w:t>
      </w:r>
      <w:r w:rsidRPr="006932A5">
        <w:rPr>
          <w:sz w:val="24"/>
          <w:szCs w:val="24"/>
        </w:rPr>
        <w:t xml:space="preserve">, como en la población en lo que se refiere a querer adoptar hábitos de vida saludables y desean aprender para preservar o mejorar su calidad de vida. En este artículo quiero centrarme en la </w:t>
      </w:r>
      <w:r w:rsidRPr="00DC73C8">
        <w:rPr>
          <w:b/>
          <w:sz w:val="24"/>
          <w:szCs w:val="24"/>
        </w:rPr>
        <w:t>importancia de ser capaces de motivar</w:t>
      </w:r>
      <w:r w:rsidRPr="006932A5">
        <w:rPr>
          <w:sz w:val="24"/>
          <w:szCs w:val="24"/>
        </w:rPr>
        <w:t>, de llegar</w:t>
      </w:r>
      <w:r w:rsidR="00DC73C8">
        <w:rPr>
          <w:sz w:val="24"/>
          <w:szCs w:val="24"/>
        </w:rPr>
        <w:t xml:space="preserve"> a la población</w:t>
      </w:r>
      <w:r w:rsidRPr="006932A5">
        <w:rPr>
          <w:sz w:val="24"/>
          <w:szCs w:val="24"/>
        </w:rPr>
        <w:t xml:space="preserve"> y de </w:t>
      </w:r>
      <w:proofErr w:type="gramStart"/>
      <w:r w:rsidRPr="006932A5">
        <w:rPr>
          <w:sz w:val="24"/>
          <w:szCs w:val="24"/>
        </w:rPr>
        <w:t>darle</w:t>
      </w:r>
      <w:proofErr w:type="gramEnd"/>
      <w:r w:rsidRPr="006932A5">
        <w:rPr>
          <w:sz w:val="24"/>
          <w:szCs w:val="24"/>
        </w:rPr>
        <w:t xml:space="preserve"> un motivo de cambio a las personas.</w:t>
      </w:r>
    </w:p>
    <w:p w:rsidR="00FC55ED" w:rsidRPr="006932A5" w:rsidRDefault="00FC55ED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Por su importancia creo que merece su consideración ya que sin ella nos resultará imposible modificar las conducta</w:t>
      </w:r>
      <w:r w:rsidR="00E53CC3">
        <w:rPr>
          <w:sz w:val="24"/>
          <w:szCs w:val="24"/>
        </w:rPr>
        <w:t>s</w:t>
      </w:r>
      <w:r w:rsidRPr="006932A5">
        <w:rPr>
          <w:sz w:val="24"/>
          <w:szCs w:val="24"/>
        </w:rPr>
        <w:t xml:space="preserve"> o hábitos nocivos de la población. </w:t>
      </w:r>
      <w:proofErr w:type="spellStart"/>
      <w:r w:rsidRPr="006932A5">
        <w:rPr>
          <w:sz w:val="24"/>
          <w:szCs w:val="24"/>
        </w:rPr>
        <w:t>Madsen</w:t>
      </w:r>
      <w:proofErr w:type="spellEnd"/>
      <w:r w:rsidRPr="006932A5">
        <w:rPr>
          <w:sz w:val="24"/>
          <w:szCs w:val="24"/>
        </w:rPr>
        <w:t xml:space="preserve"> (1980) diferencia dos grandes categorías de motivos:</w:t>
      </w:r>
    </w:p>
    <w:p w:rsidR="00FC55ED" w:rsidRPr="006932A5" w:rsidRDefault="00FC55ED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1-</w:t>
      </w:r>
      <w:r w:rsidRPr="00E53CC3">
        <w:rPr>
          <w:b/>
          <w:sz w:val="24"/>
          <w:szCs w:val="24"/>
        </w:rPr>
        <w:t xml:space="preserve">Motivos primarios: </w:t>
      </w:r>
      <w:r w:rsidR="00E53CC3">
        <w:rPr>
          <w:sz w:val="24"/>
          <w:szCs w:val="24"/>
        </w:rPr>
        <w:t>s</w:t>
      </w:r>
      <w:r w:rsidRPr="006932A5">
        <w:rPr>
          <w:sz w:val="24"/>
          <w:szCs w:val="24"/>
        </w:rPr>
        <w:t>on aquellos innatos o biológicos que están relacionados con la supervivencia del individuo y de la especie (hambre, sed...)</w:t>
      </w:r>
    </w:p>
    <w:p w:rsidR="00FC55ED" w:rsidRPr="006932A5" w:rsidRDefault="00FC55ED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lastRenderedPageBreak/>
        <w:t>2</w:t>
      </w:r>
      <w:r w:rsidRPr="00E53CC3">
        <w:rPr>
          <w:b/>
          <w:sz w:val="24"/>
          <w:szCs w:val="24"/>
        </w:rPr>
        <w:t>-Motivos secundarios:</w:t>
      </w:r>
      <w:r w:rsidRPr="006932A5">
        <w:rPr>
          <w:sz w:val="24"/>
          <w:szCs w:val="24"/>
        </w:rPr>
        <w:t xml:space="preserve"> son los motivos adquiridos o sociales y que están relacionados con el crecimiento general de los sujetos</w:t>
      </w:r>
      <w:r w:rsidR="00DC73C8">
        <w:rPr>
          <w:sz w:val="24"/>
          <w:szCs w:val="24"/>
        </w:rPr>
        <w:t xml:space="preserve"> </w:t>
      </w:r>
      <w:r w:rsidRPr="006932A5">
        <w:rPr>
          <w:sz w:val="24"/>
          <w:szCs w:val="24"/>
        </w:rPr>
        <w:t>(poder, logro, afiliación...)</w:t>
      </w:r>
    </w:p>
    <w:p w:rsidR="009E4937" w:rsidRPr="00E53CC3" w:rsidRDefault="009E4937" w:rsidP="006932A5">
      <w:pPr>
        <w:jc w:val="both"/>
        <w:rPr>
          <w:b/>
          <w:sz w:val="24"/>
          <w:szCs w:val="24"/>
        </w:rPr>
      </w:pPr>
      <w:r w:rsidRPr="00E53CC3">
        <w:rPr>
          <w:b/>
          <w:sz w:val="24"/>
          <w:szCs w:val="24"/>
        </w:rPr>
        <w:t>Son evidentemente los motivos adquiridos sobre los que podemos actuar para modificar las conductas no desea</w:t>
      </w:r>
      <w:r w:rsidR="00DC73C8" w:rsidRPr="00E53CC3">
        <w:rPr>
          <w:b/>
          <w:sz w:val="24"/>
          <w:szCs w:val="24"/>
        </w:rPr>
        <w:t>das.</w:t>
      </w:r>
      <w:r w:rsidR="00E53CC3">
        <w:rPr>
          <w:b/>
          <w:sz w:val="24"/>
          <w:szCs w:val="24"/>
        </w:rPr>
        <w:t xml:space="preserve"> </w:t>
      </w:r>
    </w:p>
    <w:p w:rsidR="009E4937" w:rsidRPr="006932A5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Hoy en día los psicólogos admiten que la motivación es una combinación de la herencia y la experiencia.</w:t>
      </w:r>
    </w:p>
    <w:p w:rsidR="009E4937" w:rsidRPr="006932A5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Hay dos modos de sentirse motivados:</w:t>
      </w:r>
    </w:p>
    <w:p w:rsidR="009E4937" w:rsidRPr="006932A5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1-</w:t>
      </w:r>
      <w:r w:rsidRPr="00DC73C8">
        <w:rPr>
          <w:b/>
          <w:sz w:val="24"/>
          <w:szCs w:val="24"/>
        </w:rPr>
        <w:t xml:space="preserve">Motivación intrínseca: </w:t>
      </w:r>
      <w:r w:rsidRPr="006932A5">
        <w:rPr>
          <w:sz w:val="24"/>
          <w:szCs w:val="24"/>
        </w:rPr>
        <w:t>cuando los individuos realizan una actividad por la propia satisfa</w:t>
      </w:r>
      <w:r w:rsidR="00311D03">
        <w:rPr>
          <w:sz w:val="24"/>
          <w:szCs w:val="24"/>
        </w:rPr>
        <w:t>c</w:t>
      </w:r>
      <w:r w:rsidRPr="006932A5">
        <w:rPr>
          <w:sz w:val="24"/>
          <w:szCs w:val="24"/>
        </w:rPr>
        <w:t>ción que le propo</w:t>
      </w:r>
      <w:r w:rsidR="00311D03">
        <w:rPr>
          <w:sz w:val="24"/>
          <w:szCs w:val="24"/>
        </w:rPr>
        <w:t>rciona realizar dicha actividad</w:t>
      </w:r>
      <w:r w:rsidRPr="006932A5">
        <w:rPr>
          <w:sz w:val="24"/>
          <w:szCs w:val="24"/>
        </w:rPr>
        <w:t>.</w:t>
      </w:r>
    </w:p>
    <w:p w:rsidR="009E4937" w:rsidRPr="006932A5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2-</w:t>
      </w:r>
      <w:r w:rsidRPr="00DC73C8">
        <w:rPr>
          <w:b/>
          <w:sz w:val="24"/>
          <w:szCs w:val="24"/>
        </w:rPr>
        <w:t>Motivación extrínseca:</w:t>
      </w:r>
      <w:r w:rsidRPr="006932A5">
        <w:rPr>
          <w:sz w:val="24"/>
          <w:szCs w:val="24"/>
        </w:rPr>
        <w:t xml:space="preserve"> cuando los individuos realizan una actividad como medio para conseguir un fin.</w:t>
      </w:r>
    </w:p>
    <w:p w:rsidR="009E4937" w:rsidRPr="006932A5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Para estudiar la motivación es necesario tener en cuenta varios niveles:</w:t>
      </w:r>
    </w:p>
    <w:p w:rsidR="009E4937" w:rsidRPr="006932A5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1-</w:t>
      </w:r>
      <w:r w:rsidRPr="00311D03">
        <w:rPr>
          <w:b/>
          <w:sz w:val="24"/>
          <w:szCs w:val="24"/>
        </w:rPr>
        <w:t>Nivel fisiológico</w:t>
      </w:r>
      <w:r w:rsidRPr="006932A5">
        <w:rPr>
          <w:sz w:val="24"/>
          <w:szCs w:val="24"/>
        </w:rPr>
        <w:t>: muchas conductas motivadas pueden ser modificadas fácilmente manipulando ciertas zonas del cerebro. Suele realizarse con animales.</w:t>
      </w:r>
    </w:p>
    <w:p w:rsidR="009E4937" w:rsidRPr="006932A5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2-</w:t>
      </w:r>
      <w:r w:rsidRPr="00311D03">
        <w:rPr>
          <w:b/>
          <w:sz w:val="24"/>
          <w:szCs w:val="24"/>
        </w:rPr>
        <w:t>Nivel individual:</w:t>
      </w:r>
      <w:r w:rsidRPr="006932A5">
        <w:rPr>
          <w:sz w:val="24"/>
          <w:szCs w:val="24"/>
        </w:rPr>
        <w:t xml:space="preserve"> Pretenden determinar los factores motivacionales que influyen en la conducta personal de un individuo. Se manipulan las </w:t>
      </w:r>
      <w:r w:rsidR="00311D03">
        <w:rPr>
          <w:sz w:val="24"/>
          <w:szCs w:val="24"/>
        </w:rPr>
        <w:t>condiciones internas y externas</w:t>
      </w:r>
      <w:r w:rsidRPr="006932A5">
        <w:rPr>
          <w:sz w:val="24"/>
          <w:szCs w:val="24"/>
        </w:rPr>
        <w:t>. Se realiza tanto con humanos como con animales.</w:t>
      </w:r>
    </w:p>
    <w:p w:rsidR="009E4937" w:rsidRPr="006932A5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3-</w:t>
      </w:r>
      <w:r w:rsidRPr="00311D03">
        <w:rPr>
          <w:b/>
          <w:sz w:val="24"/>
          <w:szCs w:val="24"/>
        </w:rPr>
        <w:t>Nivel social:</w:t>
      </w:r>
      <w:r w:rsidRPr="006932A5">
        <w:rPr>
          <w:sz w:val="24"/>
          <w:szCs w:val="24"/>
        </w:rPr>
        <w:t xml:space="preserve"> estudia los motivos que impulsan a las personas a comportarse de manera di</w:t>
      </w:r>
      <w:r w:rsidR="00311D03">
        <w:rPr>
          <w:sz w:val="24"/>
          <w:szCs w:val="24"/>
        </w:rPr>
        <w:t>ferente cuando están en grupo. S</w:t>
      </w:r>
      <w:r w:rsidRPr="006932A5">
        <w:rPr>
          <w:sz w:val="24"/>
          <w:szCs w:val="24"/>
        </w:rPr>
        <w:t>e utiliza cuando queremos estudiar la influencia que ejerce un grupo sobre uno o varios individuos.</w:t>
      </w:r>
    </w:p>
    <w:p w:rsidR="00FC55ED" w:rsidRPr="006932A5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 xml:space="preserve">Como sanitario/as podemos actuar sobre la motivación extrínseca tanto a nivel individual como a nivel social desde una perspectiva </w:t>
      </w:r>
      <w:proofErr w:type="spellStart"/>
      <w:r w:rsidRPr="006932A5">
        <w:rPr>
          <w:sz w:val="24"/>
          <w:szCs w:val="24"/>
        </w:rPr>
        <w:t>salutogénica</w:t>
      </w:r>
      <w:proofErr w:type="spellEnd"/>
      <w:r w:rsidRPr="006932A5">
        <w:rPr>
          <w:sz w:val="24"/>
          <w:szCs w:val="24"/>
        </w:rPr>
        <w:t xml:space="preserve"> (</w:t>
      </w:r>
      <w:proofErr w:type="spellStart"/>
      <w:r w:rsidRPr="006932A5">
        <w:rPr>
          <w:sz w:val="24"/>
          <w:szCs w:val="24"/>
        </w:rPr>
        <w:t>Antonovsky</w:t>
      </w:r>
      <w:proofErr w:type="spellEnd"/>
      <w:r w:rsidRPr="006932A5">
        <w:rPr>
          <w:sz w:val="24"/>
          <w:szCs w:val="24"/>
        </w:rPr>
        <w:t xml:space="preserve"> A. 1996) o de la salud positiva (</w:t>
      </w:r>
      <w:proofErr w:type="spellStart"/>
      <w:r w:rsidRPr="006932A5">
        <w:rPr>
          <w:sz w:val="24"/>
          <w:szCs w:val="24"/>
        </w:rPr>
        <w:t>Scales</w:t>
      </w:r>
      <w:proofErr w:type="spellEnd"/>
      <w:r w:rsidRPr="006932A5">
        <w:rPr>
          <w:sz w:val="24"/>
          <w:szCs w:val="24"/>
        </w:rPr>
        <w:t xml:space="preserve"> PC 1999). Esto nos permitiría trabajar sobre la motivación principalmente sobre los motivos secundarios, sobre todo los de logro personal, de poder, autonomía y afiliación,  al actuar sobre toda la población.</w:t>
      </w:r>
    </w:p>
    <w:p w:rsidR="009E4937" w:rsidRDefault="009E4937" w:rsidP="006932A5">
      <w:pPr>
        <w:jc w:val="both"/>
        <w:rPr>
          <w:sz w:val="24"/>
          <w:szCs w:val="24"/>
        </w:rPr>
      </w:pPr>
      <w:r w:rsidRPr="006932A5">
        <w:rPr>
          <w:sz w:val="24"/>
          <w:szCs w:val="24"/>
        </w:rPr>
        <w:t>El tema de la motivación podría enlazar desde mi punto de vista con los modelos basados en los activos en salud. El modelo de sal</w:t>
      </w:r>
      <w:r w:rsidR="00311D03">
        <w:rPr>
          <w:sz w:val="24"/>
          <w:szCs w:val="24"/>
        </w:rPr>
        <w:t xml:space="preserve">ud positiva en la </w:t>
      </w:r>
      <w:proofErr w:type="spellStart"/>
      <w:r w:rsidR="00311D03">
        <w:rPr>
          <w:sz w:val="24"/>
          <w:szCs w:val="24"/>
        </w:rPr>
        <w:t>adoslescencia</w:t>
      </w:r>
      <w:proofErr w:type="spellEnd"/>
      <w:r w:rsidRPr="006932A5">
        <w:rPr>
          <w:sz w:val="24"/>
          <w:szCs w:val="24"/>
        </w:rPr>
        <w:t>,</w:t>
      </w:r>
      <w:r w:rsidR="00311D03">
        <w:rPr>
          <w:sz w:val="24"/>
          <w:szCs w:val="24"/>
        </w:rPr>
        <w:t xml:space="preserve"> </w:t>
      </w:r>
      <w:r w:rsidRPr="006932A5">
        <w:rPr>
          <w:sz w:val="24"/>
          <w:szCs w:val="24"/>
        </w:rPr>
        <w:t xml:space="preserve">en la infancia y en la juventud del </w:t>
      </w:r>
      <w:proofErr w:type="spellStart"/>
      <w:r w:rsidRPr="006932A5">
        <w:rPr>
          <w:sz w:val="24"/>
          <w:szCs w:val="24"/>
        </w:rPr>
        <w:t>Search-Institute</w:t>
      </w:r>
      <w:proofErr w:type="spellEnd"/>
      <w:r w:rsidRPr="006932A5">
        <w:rPr>
          <w:sz w:val="24"/>
          <w:szCs w:val="24"/>
        </w:rPr>
        <w:t xml:space="preserve"> (www.search-institute.org/asset/forty.htm), presenta como activos externos el apoyo, seguridad y respeto, límites y expectativas y el uso constructivo del tiempo. Los activos internos representan el compromiso de aprendizaje, valores positivos, capacidad social e identidad positiva y control. Y podrían relacionarse con la motivación a nivel individual y social con los activos para la salud individuo/comunidad.</w:t>
      </w:r>
    </w:p>
    <w:p w:rsidR="00C15C35" w:rsidRDefault="00311D03" w:rsidP="006932A5">
      <w:pPr>
        <w:jc w:val="both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sz w:val="24"/>
          <w:szCs w:val="24"/>
        </w:rPr>
        <w:lastRenderedPageBreak/>
        <w:t xml:space="preserve">Desde mi punto de vista,  tenemos que formarnos  para ser capaces de motivar hacia el cambio, para conseguir que cuidarse se convierta en una necesidad y en una forma de vida para la población. Debemos generar curiosidades e inquietudes para que </w:t>
      </w:r>
      <w:r w:rsidR="00486EB1">
        <w:rPr>
          <w:sz w:val="24"/>
          <w:szCs w:val="24"/>
        </w:rPr>
        <w:t xml:space="preserve">las personas se planteen metas que mejoren su autoimagen y </w:t>
      </w:r>
      <w:proofErr w:type="spellStart"/>
      <w:r w:rsidR="00486EB1">
        <w:rPr>
          <w:sz w:val="24"/>
          <w:szCs w:val="24"/>
        </w:rPr>
        <w:t>autoconcepto</w:t>
      </w:r>
      <w:proofErr w:type="spellEnd"/>
      <w:r w:rsidR="00486EB1">
        <w:rPr>
          <w:sz w:val="24"/>
          <w:szCs w:val="24"/>
        </w:rPr>
        <w:t xml:space="preserve"> y llegar así a alcanzar la autonomía necesaria y la motivación para  cambiar.</w:t>
      </w:r>
      <w:r w:rsidR="00C15C35" w:rsidRPr="00C15C3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p w:rsidR="00311D03" w:rsidRDefault="00C15C35" w:rsidP="006932A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4067175" cy="2724150"/>
            <wp:effectExtent l="0" t="0" r="9525" b="0"/>
            <wp:docPr id="4" name="Imagen 4" descr="E:\FOTOS SESIONES SENSIBILIZACION\IMG_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S SESIONES SENSIBILIZACION\IMG_07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868" cy="272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35" w:rsidRPr="006932A5" w:rsidRDefault="00C15C35" w:rsidP="006932A5">
      <w:pPr>
        <w:jc w:val="both"/>
        <w:rPr>
          <w:sz w:val="24"/>
          <w:szCs w:val="24"/>
        </w:rPr>
      </w:pPr>
    </w:p>
    <w:p w:rsidR="009E4937" w:rsidRDefault="00486EB1" w:rsidP="006932A5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E4937" w:rsidRPr="006932A5">
        <w:rPr>
          <w:sz w:val="24"/>
          <w:szCs w:val="24"/>
        </w:rPr>
        <w:t>ero ¿cómo podemos actuar lo</w:t>
      </w:r>
      <w:r>
        <w:rPr>
          <w:sz w:val="24"/>
          <w:szCs w:val="24"/>
        </w:rPr>
        <w:t>s profesionales de la salud?, ¿L</w:t>
      </w:r>
      <w:r w:rsidR="009E4937" w:rsidRPr="006932A5">
        <w:rPr>
          <w:sz w:val="24"/>
          <w:szCs w:val="24"/>
        </w:rPr>
        <w:t>lega la información cuando la persona no está motivada en</w:t>
      </w:r>
      <w:r>
        <w:rPr>
          <w:sz w:val="24"/>
          <w:szCs w:val="24"/>
        </w:rPr>
        <w:t xml:space="preserve"> el tema que queremos tratar? ¿Qué podemos hacer </w:t>
      </w:r>
      <w:r w:rsidR="009E4937" w:rsidRPr="006932A5">
        <w:rPr>
          <w:sz w:val="24"/>
          <w:szCs w:val="24"/>
        </w:rPr>
        <w:t>para motivar</w:t>
      </w:r>
      <w:r>
        <w:rPr>
          <w:sz w:val="24"/>
          <w:szCs w:val="24"/>
        </w:rPr>
        <w:t xml:space="preserve"> en hábitos de vida saludable? ¿Todos/as somos capaces de motivar?</w:t>
      </w:r>
      <w:r w:rsidR="00E53CC3">
        <w:rPr>
          <w:sz w:val="24"/>
          <w:szCs w:val="24"/>
        </w:rPr>
        <w:t xml:space="preserve"> </w:t>
      </w:r>
    </w:p>
    <w:p w:rsidR="009862B6" w:rsidRDefault="00D55A1B" w:rsidP="006932A5">
      <w:pPr>
        <w:jc w:val="both"/>
        <w:rPr>
          <w:sz w:val="24"/>
          <w:szCs w:val="24"/>
        </w:rPr>
      </w:pPr>
      <w:hyperlink r:id="rId9" w:history="1">
        <w:r w:rsidRPr="00B16DEE">
          <w:rPr>
            <w:rStyle w:val="Hipervnculo"/>
            <w:sz w:val="24"/>
            <w:szCs w:val="24"/>
          </w:rPr>
          <w:t>https://youtu.be/g6ZQcbHQwf4</w:t>
        </w:r>
      </w:hyperlink>
    </w:p>
    <w:p w:rsidR="00D55A1B" w:rsidRDefault="00D55A1B" w:rsidP="006932A5">
      <w:pPr>
        <w:jc w:val="both"/>
        <w:rPr>
          <w:sz w:val="24"/>
          <w:szCs w:val="24"/>
        </w:rPr>
      </w:pPr>
      <w:hyperlink r:id="rId10" w:history="1">
        <w:r w:rsidRPr="00B16DEE">
          <w:rPr>
            <w:rStyle w:val="Hipervnculo"/>
            <w:sz w:val="24"/>
            <w:szCs w:val="24"/>
          </w:rPr>
          <w:t>https://youtu.be/2zKmRrAVk9k</w:t>
        </w:r>
      </w:hyperlink>
    </w:p>
    <w:p w:rsidR="00486EB1" w:rsidRDefault="00486EB1" w:rsidP="00693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 surgen muchos interrogantes, pero estoy segura de que conforme avance este curso seremos capaces de ir resolviéndolos. </w:t>
      </w:r>
    </w:p>
    <w:p w:rsidR="00486EB1" w:rsidRDefault="00486EB1" w:rsidP="006932A5">
      <w:pPr>
        <w:jc w:val="both"/>
        <w:rPr>
          <w:sz w:val="24"/>
          <w:szCs w:val="24"/>
        </w:rPr>
      </w:pPr>
    </w:p>
    <w:p w:rsidR="009E4937" w:rsidRPr="00E53CC3" w:rsidRDefault="009E4937" w:rsidP="006932A5">
      <w:pPr>
        <w:jc w:val="both"/>
        <w:rPr>
          <w:b/>
          <w:sz w:val="24"/>
          <w:szCs w:val="24"/>
        </w:rPr>
      </w:pPr>
      <w:r w:rsidRPr="00E53CC3">
        <w:rPr>
          <w:b/>
          <w:sz w:val="24"/>
          <w:szCs w:val="24"/>
        </w:rPr>
        <w:t>Bibliografía</w:t>
      </w:r>
    </w:p>
    <w:p w:rsidR="00E53CC3" w:rsidRPr="006932A5" w:rsidRDefault="00E53CC3" w:rsidP="006932A5">
      <w:pPr>
        <w:jc w:val="both"/>
        <w:rPr>
          <w:sz w:val="24"/>
          <w:szCs w:val="24"/>
        </w:rPr>
      </w:pPr>
      <w:r>
        <w:rPr>
          <w:sz w:val="24"/>
          <w:szCs w:val="24"/>
        </w:rPr>
        <w:t>Aguado, L</w:t>
      </w:r>
      <w:r w:rsidR="007F78D5">
        <w:rPr>
          <w:sz w:val="24"/>
          <w:szCs w:val="24"/>
        </w:rPr>
        <w:t>. (</w:t>
      </w:r>
      <w:r>
        <w:rPr>
          <w:sz w:val="24"/>
          <w:szCs w:val="24"/>
        </w:rPr>
        <w:t>2005). Emoción, Afecto y Motivación. Madrid: Alianza Editorial.</w:t>
      </w:r>
    </w:p>
    <w:p w:rsidR="009E4937" w:rsidRDefault="009E4937" w:rsidP="006932A5">
      <w:pPr>
        <w:jc w:val="both"/>
        <w:rPr>
          <w:sz w:val="24"/>
          <w:szCs w:val="24"/>
        </w:rPr>
      </w:pPr>
      <w:proofErr w:type="spellStart"/>
      <w:r w:rsidRPr="006932A5">
        <w:rPr>
          <w:sz w:val="24"/>
          <w:szCs w:val="24"/>
        </w:rPr>
        <w:t>Antonovsky</w:t>
      </w:r>
      <w:proofErr w:type="spellEnd"/>
      <w:r w:rsidRPr="006932A5">
        <w:rPr>
          <w:sz w:val="24"/>
          <w:szCs w:val="24"/>
        </w:rPr>
        <w:t xml:space="preserve">, A (1996). </w:t>
      </w:r>
      <w:proofErr w:type="spellStart"/>
      <w:r w:rsidRPr="006932A5">
        <w:rPr>
          <w:sz w:val="24"/>
          <w:szCs w:val="24"/>
        </w:rPr>
        <w:t>The</w:t>
      </w:r>
      <w:proofErr w:type="spellEnd"/>
      <w:r w:rsidRPr="006932A5">
        <w:rPr>
          <w:sz w:val="24"/>
          <w:szCs w:val="24"/>
        </w:rPr>
        <w:t xml:space="preserve"> </w:t>
      </w:r>
      <w:proofErr w:type="spellStart"/>
      <w:r w:rsidRPr="006932A5">
        <w:rPr>
          <w:sz w:val="24"/>
          <w:szCs w:val="24"/>
        </w:rPr>
        <w:t>salutogenic</w:t>
      </w:r>
      <w:proofErr w:type="spellEnd"/>
      <w:r w:rsidRPr="006932A5">
        <w:rPr>
          <w:sz w:val="24"/>
          <w:szCs w:val="24"/>
        </w:rPr>
        <w:t xml:space="preserve"> </w:t>
      </w:r>
      <w:proofErr w:type="spellStart"/>
      <w:r w:rsidRPr="006932A5">
        <w:rPr>
          <w:sz w:val="24"/>
          <w:szCs w:val="24"/>
        </w:rPr>
        <w:t>model</w:t>
      </w:r>
      <w:proofErr w:type="spellEnd"/>
      <w:r w:rsidRPr="006932A5">
        <w:rPr>
          <w:sz w:val="24"/>
          <w:szCs w:val="24"/>
        </w:rPr>
        <w:t xml:space="preserve"> as a </w:t>
      </w:r>
      <w:proofErr w:type="spellStart"/>
      <w:r w:rsidRPr="006932A5">
        <w:rPr>
          <w:sz w:val="24"/>
          <w:szCs w:val="24"/>
        </w:rPr>
        <w:t>theory</w:t>
      </w:r>
      <w:proofErr w:type="spellEnd"/>
      <w:r w:rsidRPr="006932A5">
        <w:rPr>
          <w:sz w:val="24"/>
          <w:szCs w:val="24"/>
        </w:rPr>
        <w:t xml:space="preserve"> </w:t>
      </w:r>
      <w:proofErr w:type="spellStart"/>
      <w:r w:rsidRPr="006932A5">
        <w:rPr>
          <w:sz w:val="24"/>
          <w:szCs w:val="24"/>
        </w:rPr>
        <w:t>to</w:t>
      </w:r>
      <w:proofErr w:type="spellEnd"/>
      <w:r w:rsidRPr="006932A5">
        <w:rPr>
          <w:sz w:val="24"/>
          <w:szCs w:val="24"/>
        </w:rPr>
        <w:t xml:space="preserve"> guide </w:t>
      </w:r>
      <w:proofErr w:type="spellStart"/>
      <w:r w:rsidRPr="006932A5">
        <w:rPr>
          <w:sz w:val="24"/>
          <w:szCs w:val="24"/>
        </w:rPr>
        <w:t>health</w:t>
      </w:r>
      <w:proofErr w:type="spellEnd"/>
      <w:r w:rsidRPr="006932A5">
        <w:rPr>
          <w:sz w:val="24"/>
          <w:szCs w:val="24"/>
        </w:rPr>
        <w:t xml:space="preserve"> </w:t>
      </w:r>
      <w:proofErr w:type="spellStart"/>
      <w:r w:rsidRPr="006932A5">
        <w:rPr>
          <w:sz w:val="24"/>
          <w:szCs w:val="24"/>
        </w:rPr>
        <w:t>promotion</w:t>
      </w:r>
      <w:proofErr w:type="spellEnd"/>
      <w:r w:rsidRPr="006932A5">
        <w:rPr>
          <w:sz w:val="24"/>
          <w:szCs w:val="24"/>
        </w:rPr>
        <w:t xml:space="preserve"> Internationalvol.11, pp.11-18.</w:t>
      </w:r>
    </w:p>
    <w:p w:rsidR="00E53CC3" w:rsidRDefault="00E53CC3" w:rsidP="00693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Bandura, A (1977). </w:t>
      </w:r>
      <w:proofErr w:type="spellStart"/>
      <w:r>
        <w:rPr>
          <w:sz w:val="24"/>
          <w:szCs w:val="24"/>
        </w:rPr>
        <w:t>Self-efficacy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Toward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unifying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theory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personality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Psycological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Review</w:t>
      </w:r>
      <w:proofErr w:type="spellEnd"/>
      <w:r>
        <w:rPr>
          <w:sz w:val="24"/>
          <w:szCs w:val="24"/>
        </w:rPr>
        <w:t>,</w:t>
      </w:r>
      <w:r w:rsidR="007F78D5">
        <w:rPr>
          <w:sz w:val="24"/>
          <w:szCs w:val="24"/>
        </w:rPr>
        <w:t xml:space="preserve"> </w:t>
      </w:r>
      <w:r>
        <w:rPr>
          <w:sz w:val="24"/>
          <w:szCs w:val="24"/>
        </w:rPr>
        <w:t>84, 191-215.</w:t>
      </w:r>
    </w:p>
    <w:p w:rsidR="00E53CC3" w:rsidRDefault="00E53CC3" w:rsidP="006932A5">
      <w:pPr>
        <w:jc w:val="both"/>
        <w:rPr>
          <w:sz w:val="24"/>
          <w:szCs w:val="24"/>
        </w:rPr>
      </w:pPr>
    </w:p>
    <w:p w:rsidR="00E53CC3" w:rsidRPr="006932A5" w:rsidRDefault="00E53CC3" w:rsidP="006932A5">
      <w:pPr>
        <w:jc w:val="both"/>
        <w:rPr>
          <w:sz w:val="24"/>
          <w:szCs w:val="24"/>
        </w:rPr>
      </w:pPr>
    </w:p>
    <w:sectPr w:rsidR="00E53CC3" w:rsidRPr="006932A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8D" w:rsidRDefault="005C128D" w:rsidP="005C128D">
      <w:pPr>
        <w:spacing w:after="0" w:line="240" w:lineRule="auto"/>
      </w:pPr>
      <w:r>
        <w:separator/>
      </w:r>
    </w:p>
  </w:endnote>
  <w:endnote w:type="continuationSeparator" w:id="0">
    <w:p w:rsidR="005C128D" w:rsidRDefault="005C128D" w:rsidP="005C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493923"/>
      <w:docPartObj>
        <w:docPartGallery w:val="Page Numbers (Bottom of Page)"/>
        <w:docPartUnique/>
      </w:docPartObj>
    </w:sdtPr>
    <w:sdtContent>
      <w:p w:rsidR="005C128D" w:rsidRDefault="005C12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674">
          <w:rPr>
            <w:noProof/>
          </w:rPr>
          <w:t>3</w:t>
        </w:r>
        <w:r>
          <w:fldChar w:fldCharType="end"/>
        </w:r>
      </w:p>
    </w:sdtContent>
  </w:sdt>
  <w:p w:rsidR="005C128D" w:rsidRDefault="005C12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8D" w:rsidRDefault="005C128D" w:rsidP="005C128D">
      <w:pPr>
        <w:spacing w:after="0" w:line="240" w:lineRule="auto"/>
      </w:pPr>
      <w:r>
        <w:separator/>
      </w:r>
    </w:p>
  </w:footnote>
  <w:footnote w:type="continuationSeparator" w:id="0">
    <w:p w:rsidR="005C128D" w:rsidRDefault="005C128D" w:rsidP="005C128D">
      <w:pPr>
        <w:spacing w:after="0" w:line="240" w:lineRule="auto"/>
      </w:pPr>
      <w:r>
        <w:continuationSeparator/>
      </w:r>
    </w:p>
  </w:footnote>
  <w:footnote w:id="1">
    <w:p w:rsidR="00F05674" w:rsidRDefault="00F05674">
      <w:pPr>
        <w:pStyle w:val="Textonotapie"/>
      </w:pPr>
      <w:r>
        <w:rPr>
          <w:rStyle w:val="Refdenotaalpi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8D" w:rsidRDefault="005C128D">
    <w:pPr>
      <w:pStyle w:val="Encabezado"/>
    </w:pPr>
    <w:r>
      <w:t>Art. M.A Ballesteros</w:t>
    </w:r>
  </w:p>
  <w:p w:rsidR="005C128D" w:rsidRDefault="005C12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ED"/>
    <w:rsid w:val="00000A99"/>
    <w:rsid w:val="002F66F8"/>
    <w:rsid w:val="00311D03"/>
    <w:rsid w:val="00486EB1"/>
    <w:rsid w:val="005C128D"/>
    <w:rsid w:val="006932A5"/>
    <w:rsid w:val="007F78D5"/>
    <w:rsid w:val="00967296"/>
    <w:rsid w:val="009862B6"/>
    <w:rsid w:val="009E4937"/>
    <w:rsid w:val="00A371EC"/>
    <w:rsid w:val="00C15C35"/>
    <w:rsid w:val="00CD234E"/>
    <w:rsid w:val="00D55A1B"/>
    <w:rsid w:val="00DC73C8"/>
    <w:rsid w:val="00E53CC3"/>
    <w:rsid w:val="00F05674"/>
    <w:rsid w:val="00FC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28D"/>
  </w:style>
  <w:style w:type="paragraph" w:styleId="Piedepgina">
    <w:name w:val="footer"/>
    <w:basedOn w:val="Normal"/>
    <w:link w:val="PiedepginaCar"/>
    <w:uiPriority w:val="99"/>
    <w:unhideWhenUsed/>
    <w:rsid w:val="005C1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28D"/>
  </w:style>
  <w:style w:type="paragraph" w:styleId="Textodeglobo">
    <w:name w:val="Balloon Text"/>
    <w:basedOn w:val="Normal"/>
    <w:link w:val="TextodegloboCar"/>
    <w:uiPriority w:val="99"/>
    <w:semiHidden/>
    <w:unhideWhenUsed/>
    <w:rsid w:val="005C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28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55A1B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0567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0567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0567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56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6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56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28D"/>
  </w:style>
  <w:style w:type="paragraph" w:styleId="Piedepgina">
    <w:name w:val="footer"/>
    <w:basedOn w:val="Normal"/>
    <w:link w:val="PiedepginaCar"/>
    <w:uiPriority w:val="99"/>
    <w:unhideWhenUsed/>
    <w:rsid w:val="005C1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28D"/>
  </w:style>
  <w:style w:type="paragraph" w:styleId="Textodeglobo">
    <w:name w:val="Balloon Text"/>
    <w:basedOn w:val="Normal"/>
    <w:link w:val="TextodegloboCar"/>
    <w:uiPriority w:val="99"/>
    <w:semiHidden/>
    <w:unhideWhenUsed/>
    <w:rsid w:val="005C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28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55A1B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0567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0567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0567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56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6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5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2zKmRrAVk9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g6ZQcbHQwf4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00"/>
    <w:rsid w:val="005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08398D95D864F209524E7805C329DFA">
    <w:name w:val="208398D95D864F209524E7805C329DFA"/>
    <w:rsid w:val="00507B00"/>
  </w:style>
  <w:style w:type="paragraph" w:customStyle="1" w:styleId="4AD93B28064A42218CA32CE9E05DEF9C">
    <w:name w:val="4AD93B28064A42218CA32CE9E05DEF9C"/>
    <w:rsid w:val="00507B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08398D95D864F209524E7805C329DFA">
    <w:name w:val="208398D95D864F209524E7805C329DFA"/>
    <w:rsid w:val="00507B00"/>
  </w:style>
  <w:style w:type="paragraph" w:customStyle="1" w:styleId="4AD93B28064A42218CA32CE9E05DEF9C">
    <w:name w:val="4AD93B28064A42218CA32CE9E05DEF9C"/>
    <w:rsid w:val="00507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1647-4C16-4BED-AB89-8ED25DE5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anbareta</dc:creator>
  <cp:lastModifiedBy>anbareta</cp:lastModifiedBy>
  <cp:revision>3</cp:revision>
  <dcterms:created xsi:type="dcterms:W3CDTF">2017-12-11T11:31:00Z</dcterms:created>
  <dcterms:modified xsi:type="dcterms:W3CDTF">2017-12-11T11:32:00Z</dcterms:modified>
</cp:coreProperties>
</file>